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6"/>
          <w:szCs w:val="36"/>
          <w:rtl w:val="0"/>
        </w:rPr>
        <w:t xml:space="preserve">Candidatos a elección del Presidente Ejecutivo de 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a6a6a6"/>
          <w:sz w:val="24"/>
          <w:szCs w:val="24"/>
          <w:rtl w:val="0"/>
        </w:rPr>
        <w:t xml:space="preserve">(Ciudad de México, 16 de junio de 2021).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El proceso de elección del nuevo Presidente Ejecutivo de CAF -banco de desarrollo de América Latina-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avanza con la postulación de candidatos por parte de los países miembros. Al cierre del plazo establecido por el Directorio, se presentaron las candidaturas del argentino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Christian Gonzalo Asinelli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actual Subsecretario de Relaciones Financieras Internacionales para el Desarrollo de la Secretaría de Asuntos Estratégicos de la Presidencia de la Nación Argentina; y el colombiano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Sergio Díaz-Granados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actual Director Ejecutivo por Colombia ante el Grupo BID.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Directorio de CAF elegirá al Presidente Ejecutivo de conformidad con lo establecido en el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Convenio Constitutivo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; en un proceso que plantea una serie de requisitos y procedimientos para garantizar la probidad de los candidatos y la transparencia de la elección, el cual proseguirá con una reunión en la que se llevará a cabo una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entrevista formal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 a los candidatos.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Finalmente, la elección del Presidente Ejecutivo se efectuará en una siguiente reunión del Directorio, prevista tentativamente para el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 de julio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 El Presidente Ejecutivo durará en sus funciones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 años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pudiendo ser reelegido una sola vez por un período adicional.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infocaf@caf.com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1629728</wp:posOffset>
          </wp:positionH>
          <wp:positionV relativeFrom="paragraph">
            <wp:posOffset>-254634</wp:posOffset>
          </wp:positionV>
          <wp:extent cx="2353675" cy="439626"/>
          <wp:effectExtent b="0" l="0" r="0" t="0"/>
          <wp:wrapTopAndBottom distB="0" distT="0"/>
          <wp:docPr descr="C:\Users\MEHERNANDEZ\Desktop\CAF Logo Color Horizontal.png" id="5" name="image2.png"/>
          <a:graphic>
            <a:graphicData uri="http://schemas.openxmlformats.org/drawingml/2006/picture">
              <pic:pic>
                <pic:nvPicPr>
                  <pic:cNvPr descr="C:\Users\MEHERNANDEZ\Desktop\CAF Logo Color Horizontal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675" cy="4396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1DCF"/>
    <w:pPr>
      <w:spacing w:after="200" w:line="276" w:lineRule="auto"/>
    </w:pPr>
    <w:rPr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4A1DC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4A1DCF"/>
    <w:pPr>
      <w:spacing w:after="0" w:line="240" w:lineRule="auto"/>
    </w:pPr>
    <w:rPr>
      <w:rFonts w:ascii="Consolas" w:cs="Times New Roman" w:eastAsia="Calibri" w:hAnsi="Consolas"/>
      <w:sz w:val="21"/>
      <w:szCs w:val="21"/>
      <w:lang w:eastAsia="es-ES" w:val="es-ES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4A1DCF"/>
    <w:rPr>
      <w:rFonts w:ascii="Consolas" w:cs="Times New Roman" w:eastAsia="Calibri" w:hAnsi="Consolas"/>
      <w:sz w:val="21"/>
      <w:szCs w:val="21"/>
      <w:lang w:eastAsia="es-ES" w:val="es-ES"/>
    </w:rPr>
  </w:style>
  <w:style w:type="paragraph" w:styleId="NormalWeb">
    <w:name w:val="Normal (Web)"/>
    <w:basedOn w:val="Normal"/>
    <w:uiPriority w:val="99"/>
    <w:semiHidden w:val="1"/>
    <w:unhideWhenUsed w:val="1"/>
    <w:rsid w:val="004A1DCF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mailto:infocaf@caf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f.com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hzZCjKoKcpdsDqCCkwdp+kBmg==">AMUW2mWhQLqwqVw4Ekr++qRcPZ0DYJZLldljoMguG2zolIl13Z7agnT17Dkszp8nvyWFtfQoBs+ThcX2Tyj1KZtGNRzfTSmRcuxS5uPZ1KitVaGcz1aE3Wgk7Qzx23Uneprmq4XKMXUS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2021-06-16T16:23:00Z</dcterms:created>
  <dc:creator>ABREW, NICOLAS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dac3efc5-f503-4092-8f09-7acd9938cfde</vt:lpwstr>
  </property>
</Properties>
</file>